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30" w:rsidRDefault="00B76030" w:rsidP="007C1277">
      <w:pPr>
        <w:pStyle w:val="Default"/>
        <w:jc w:val="center"/>
        <w:rPr>
          <w:b/>
          <w:bCs/>
        </w:rPr>
      </w:pPr>
      <w:r w:rsidRPr="00FB3BA9">
        <w:rPr>
          <w:b/>
          <w:bCs/>
        </w:rPr>
        <w:t>Пояснительная записка</w:t>
      </w:r>
      <w:r>
        <w:rPr>
          <w:b/>
          <w:bCs/>
        </w:rPr>
        <w:t xml:space="preserve"> </w:t>
      </w:r>
    </w:p>
    <w:p w:rsidR="00B76030" w:rsidRPr="00FB3BA9" w:rsidRDefault="00B76030" w:rsidP="007C1277">
      <w:pPr>
        <w:pStyle w:val="Default"/>
        <w:jc w:val="center"/>
        <w:rPr>
          <w:b/>
        </w:rPr>
      </w:pPr>
    </w:p>
    <w:p w:rsidR="00B76030" w:rsidRPr="00FB3BA9" w:rsidRDefault="00B76030" w:rsidP="00BE0BE6">
      <w:pPr>
        <w:pStyle w:val="Default"/>
        <w:ind w:right="-142"/>
      </w:pPr>
      <w:r>
        <w:t xml:space="preserve">           </w:t>
      </w:r>
      <w:r w:rsidRPr="00FB3BA9">
        <w:t xml:space="preserve">Рабочая программа по музыке </w:t>
      </w:r>
      <w:r>
        <w:t xml:space="preserve"> для 2 классов </w:t>
      </w:r>
      <w:r w:rsidRPr="00FB3BA9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FB3BA9">
          <w:t>2009 г</w:t>
        </w:r>
      </w:smartTag>
      <w:r w:rsidRPr="00FB3BA9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FB3BA9">
          <w:t>2010 г</w:t>
        </w:r>
      </w:smartTag>
      <w:r w:rsidRPr="00FB3BA9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FB3BA9">
          <w:t>2011 г</w:t>
        </w:r>
      </w:smartTag>
      <w:r w:rsidRPr="00FB3BA9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FB3BA9">
          <w:t>2012 г</w:t>
        </w:r>
      </w:smartTag>
      <w:r w:rsidRPr="00FB3BA9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FB3BA9">
          <w:t>1060 г</w:t>
        </w:r>
      </w:smartTag>
      <w:r w:rsidRPr="00FB3BA9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FB3BA9">
          <w:t>2009 г</w:t>
        </w:r>
      </w:smartTag>
      <w:r w:rsidRPr="00FB3BA9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FB3BA9">
          <w:t>2015 г</w:t>
        </w:r>
      </w:smartTag>
      <w:r w:rsidRPr="00FB3BA9">
        <w:t>. № 1/15), основной образовательной программы начального общ</w:t>
      </w:r>
      <w:r>
        <w:t xml:space="preserve">его образования МБОУ Рощинская  сош № 17 </w:t>
      </w:r>
      <w:r w:rsidRPr="00FB3BA9">
        <w:t xml:space="preserve">, учебного плана, календарного графика учебно-воспитательной работы МБОУ </w:t>
      </w:r>
      <w:r>
        <w:t xml:space="preserve">Рощинская  </w:t>
      </w:r>
      <w:r w:rsidRPr="00FB3BA9">
        <w:t>сош №17 и является составной частью основной образовательной программы начального общего образования МБОУ</w:t>
      </w:r>
      <w:r>
        <w:t xml:space="preserve"> Рощинская </w:t>
      </w:r>
      <w:r w:rsidRPr="00FB3BA9">
        <w:t xml:space="preserve"> сош №17. </w:t>
      </w:r>
    </w:p>
    <w:p w:rsidR="00B76030" w:rsidRDefault="00B76030" w:rsidP="00BE0BE6">
      <w:pPr>
        <w:ind w:right="-142"/>
        <w:rPr>
          <w:rFonts w:ascii="Times New Roman" w:hAnsi="Times New Roman"/>
          <w:sz w:val="24"/>
          <w:szCs w:val="24"/>
        </w:rPr>
      </w:pPr>
      <w:r w:rsidRPr="00FB3BA9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«Музыка»  под редакцией Е.Д.Критской</w:t>
      </w:r>
    </w:p>
    <w:p w:rsidR="00B76030" w:rsidRPr="00A46726" w:rsidRDefault="00B76030" w:rsidP="00A46726">
      <w:pPr>
        <w:pStyle w:val="a8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46726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курса «</w:t>
      </w:r>
      <w:r>
        <w:rPr>
          <w:rFonts w:ascii="Times New Roman" w:hAnsi="Times New Roman"/>
          <w:b/>
          <w:bCs/>
          <w:sz w:val="24"/>
          <w:szCs w:val="24"/>
        </w:rPr>
        <w:t>Музыка</w:t>
      </w:r>
      <w:r w:rsidRPr="00A46726">
        <w:rPr>
          <w:rFonts w:ascii="Times New Roman" w:hAnsi="Times New Roman"/>
          <w:b/>
          <w:bCs/>
          <w:sz w:val="24"/>
          <w:szCs w:val="24"/>
        </w:rPr>
        <w:t>». 2 класс</w:t>
      </w:r>
    </w:p>
    <w:p w:rsidR="00B76030" w:rsidRPr="00A46726" w:rsidRDefault="00B76030" w:rsidP="00A46726">
      <w:pPr>
        <w:pStyle w:val="a8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 w:right="86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понимание содержания музыки простейших жанров (песня, танец, марш),  а так же  более сложных (опера, балет, концерт, симфония) жанров в опоре на ее интонационно-образный смысл;</w:t>
      </w: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 w:right="154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развитие умений и навыков хорового пения (кантилена, унисон, расширение объема дыхания, дикция, артикуляция, пение a capella, пение хором, в ансамбле и др.);</w:t>
      </w: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расширение умений и навыков пластического интонирования музыки и ее исполнения с помощью музыка музыкально-ритмических движений, а также элементарного музицирования на детских инструментах;</w:t>
      </w: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 w:right="192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B76030" w:rsidRPr="00972A6B" w:rsidRDefault="00B76030" w:rsidP="00972A6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</w:rPr>
      </w:pPr>
      <w:r w:rsidRPr="00972A6B">
        <w:rPr>
          <w:rFonts w:ascii="Times New Roman" w:hAnsi="Times New Roman"/>
          <w:color w:val="000000"/>
        </w:rPr>
        <w:t>накопление сведений из области музыкальной грамот знаний о музыке, музыкантах, исполнителях</w:t>
      </w:r>
    </w:p>
    <w:p w:rsidR="00B76030" w:rsidRPr="00840B36" w:rsidRDefault="00B76030" w:rsidP="00840B3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Pr="00840B36">
        <w:rPr>
          <w:rFonts w:ascii="Times New Roman" w:hAnsi="Times New Roman"/>
          <w:b/>
          <w:bCs/>
          <w:color w:val="000000"/>
          <w:sz w:val="24"/>
          <w:szCs w:val="24"/>
        </w:rPr>
        <w:t>Творчески изучая музыкальное искусство, к концу 2 класса</w:t>
      </w:r>
      <w:r w:rsidRPr="00840B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0B36">
        <w:rPr>
          <w:rFonts w:ascii="Times New Roman" w:hAnsi="Times New Roman"/>
          <w:b/>
          <w:bCs/>
          <w:color w:val="000000"/>
          <w:sz w:val="24"/>
          <w:szCs w:val="24"/>
        </w:rPr>
        <w:t>обучающиеся должны уметь: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проявлять интерес к отдельным группам музыкальных инструментов;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 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lastRenderedPageBreak/>
        <w:t> 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 передавать собственные музыкальные впечатления с помощью какого-либо вида музыкально-творческой деятельности,  выступать в роли слушателей,  эмоционально откликаясь на исполнение музыкальных произведений;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 охотно участвовать в коллективной творческой деятельности при воплощении различных музыкальных образов;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продемонстрировать знания о различных видах музыки, музыкальных инструментах;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использовать систему графических знаков для ориентации в нотном письме при пении  простейших мелодий;</w:t>
      </w:r>
    </w:p>
    <w:p w:rsidR="00B76030" w:rsidRPr="00BE0BE6" w:rsidRDefault="00B76030" w:rsidP="00972A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 узнавать изученные музыкальные сочинения, называть их авторов;</w:t>
      </w:r>
    </w:p>
    <w:p w:rsidR="00B76030" w:rsidRPr="00BE0BE6" w:rsidRDefault="00B76030" w:rsidP="007C12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BE0BE6">
        <w:rPr>
          <w:rFonts w:ascii="Times New Roman" w:hAnsi="Times New Roman"/>
          <w:color w:val="000000"/>
        </w:rPr>
        <w:t>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B76030" w:rsidRDefault="00B76030" w:rsidP="00BE0BE6">
      <w:pPr>
        <w:pStyle w:val="c84"/>
        <w:shd w:val="clear" w:color="auto" w:fill="FFFFFF"/>
        <w:spacing w:before="0" w:beforeAutospacing="0" w:after="0" w:afterAutospacing="0"/>
        <w:ind w:right="20"/>
        <w:rPr>
          <w:rStyle w:val="c14"/>
          <w:b/>
          <w:bCs/>
          <w:color w:val="000000"/>
          <w:sz w:val="22"/>
          <w:szCs w:val="22"/>
        </w:rPr>
      </w:pPr>
    </w:p>
    <w:p w:rsidR="00B76030" w:rsidRPr="00BE0BE6" w:rsidRDefault="00B76030" w:rsidP="00BE0BE6">
      <w:pPr>
        <w:pStyle w:val="c84"/>
        <w:shd w:val="clear" w:color="auto" w:fill="FFFFFF"/>
        <w:spacing w:before="0" w:beforeAutospacing="0" w:after="0" w:afterAutospacing="0"/>
        <w:ind w:right="2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2"/>
          <w:szCs w:val="22"/>
        </w:rPr>
        <w:t xml:space="preserve">                         </w:t>
      </w:r>
      <w:r w:rsidRPr="00BE0BE6">
        <w:rPr>
          <w:rStyle w:val="c14"/>
          <w:b/>
          <w:bCs/>
          <w:color w:val="000000"/>
          <w:sz w:val="22"/>
          <w:szCs w:val="22"/>
        </w:rPr>
        <w:t>Требования к уровню подготовки учащихся</w:t>
      </w:r>
      <w:r>
        <w:rPr>
          <w:rStyle w:val="c14"/>
          <w:b/>
          <w:bCs/>
          <w:color w:val="000000"/>
          <w:sz w:val="22"/>
          <w:szCs w:val="22"/>
        </w:rPr>
        <w:t xml:space="preserve"> </w:t>
      </w:r>
      <w:r w:rsidRPr="00BE0BE6">
        <w:rPr>
          <w:rStyle w:val="c14"/>
          <w:b/>
          <w:bCs/>
          <w:color w:val="000000"/>
          <w:sz w:val="22"/>
          <w:szCs w:val="22"/>
        </w:rPr>
        <w:t>по предмету «Музыка» к концу второго года обучения.</w:t>
      </w:r>
    </w:p>
    <w:p w:rsidR="00B76030" w:rsidRPr="00BE0BE6" w:rsidRDefault="00B76030" w:rsidP="00972A6B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Учащиеся научатся понимать: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 жанры музыки (песня, танец, марш);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 ориентироваться в музыкальных жанрах (опера, балет, симфония и т.д.);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 особенности звучания знакомых музыкальных инструментов.</w:t>
      </w:r>
    </w:p>
    <w:p w:rsidR="00B76030" w:rsidRPr="00BE0BE6" w:rsidRDefault="00B76030" w:rsidP="00972A6B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Учащиеся  получат  возможность научиться:- Выявлять жанровое начало  музыки;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 оценивать эмоциональный характер музыки и определять ее образное содержание;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-понимать основные дирижерские жесты: внимание, дыхание, начало, окончание, плавное звуковедение;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 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B76030" w:rsidRPr="00BE0BE6" w:rsidRDefault="00B76030" w:rsidP="00972A6B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Использовать приобретенные знания и умения в практической деятельности и повседневной жизни:</w:t>
      </w:r>
    </w:p>
    <w:p w:rsidR="00B76030" w:rsidRPr="00BE0BE6" w:rsidRDefault="00B76030" w:rsidP="00BE0BE6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0BE6">
        <w:rPr>
          <w:rStyle w:val="c19"/>
          <w:color w:val="000000"/>
          <w:sz w:val="22"/>
          <w:szCs w:val="22"/>
        </w:rPr>
        <w:t>- 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B76030" w:rsidRPr="00FB3BA9" w:rsidRDefault="00B76030" w:rsidP="007C1277">
      <w:pPr>
        <w:jc w:val="center"/>
        <w:rPr>
          <w:rFonts w:ascii="Times New Roman" w:hAnsi="Times New Roman"/>
          <w:b/>
          <w:sz w:val="24"/>
          <w:szCs w:val="24"/>
        </w:rPr>
      </w:pPr>
      <w:r w:rsidRPr="00FB3BA9">
        <w:rPr>
          <w:rFonts w:ascii="Times New Roman" w:hAnsi="Times New Roman"/>
          <w:b/>
          <w:sz w:val="24"/>
          <w:szCs w:val="24"/>
        </w:rPr>
        <w:t>Распределение часов по разделам. Музыка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418"/>
        <w:gridCol w:w="1275"/>
        <w:gridCol w:w="1276"/>
        <w:gridCol w:w="1268"/>
        <w:gridCol w:w="2200"/>
      </w:tblGrid>
      <w:tr w:rsidR="00B76030" w:rsidRPr="000D226C" w:rsidTr="005204B5">
        <w:trPr>
          <w:trHeight w:val="181"/>
        </w:trPr>
        <w:tc>
          <w:tcPr>
            <w:tcW w:w="6374" w:type="dxa"/>
            <w:vMerge w:val="restart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Разделы курса</w:t>
            </w:r>
          </w:p>
        </w:tc>
        <w:tc>
          <w:tcPr>
            <w:tcW w:w="5237" w:type="dxa"/>
            <w:gridSpan w:val="4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часов в год</w:t>
            </w:r>
          </w:p>
        </w:tc>
        <w:tc>
          <w:tcPr>
            <w:tcW w:w="2200" w:type="dxa"/>
            <w:vMerge w:val="restart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  <w:vMerge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класс 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класс 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 класс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2200" w:type="dxa"/>
            <w:vMerge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Мир музыкальных звуков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Ритм – движение жизни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Мелодия – царица музыки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Музыкальные краски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Музыкальные жанры: песня, танец, марш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Музыкальная азбука или где живут ноты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Я – артист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Музыкально-театрализованное представление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Народное музыкальное искусство. Традиции и обряды 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6030" w:rsidRPr="000D226C" w:rsidTr="005204B5">
        <w:trPr>
          <w:trHeight w:val="18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Широка страна моя родная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Хоровая планета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Музыкальное время и его особенности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76030" w:rsidRPr="000D226C" w:rsidTr="005204B5">
        <w:trPr>
          <w:trHeight w:val="338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Музыкальная грамота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«Музыкальный конструктор»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76030" w:rsidRPr="000D226C" w:rsidTr="005204B5">
        <w:trPr>
          <w:trHeight w:val="338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Жанровое разнообразие в музыке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6030" w:rsidRPr="000D226C" w:rsidTr="005204B5">
        <w:trPr>
          <w:trHeight w:val="338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 проект «Сочиняем сказку».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Мир оркестра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6030" w:rsidRPr="000D226C" w:rsidTr="005204B5">
        <w:trPr>
          <w:trHeight w:val="338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Формы и жанры в музыке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Песни народов мира 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B76030" w:rsidRPr="000D226C" w:rsidTr="005204B5">
        <w:trPr>
          <w:trHeight w:val="338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Оркестровая музыка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Музыкально-сценические жанры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B76030" w:rsidRPr="000D226C" w:rsidTr="005204B5">
        <w:trPr>
          <w:trHeight w:val="338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Музыка кино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Учимся, играя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B76030" w:rsidRPr="000D226C" w:rsidTr="005204B5">
        <w:trPr>
          <w:trHeight w:val="351"/>
        </w:trPr>
        <w:tc>
          <w:tcPr>
            <w:tcW w:w="6374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8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0" w:type="dxa"/>
          </w:tcPr>
          <w:p w:rsidR="00B76030" w:rsidRPr="000D226C" w:rsidRDefault="00B76030" w:rsidP="005204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26C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</w:tbl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Default="00B76030"/>
    <w:p w:rsidR="00B76030" w:rsidRPr="00F44787" w:rsidRDefault="00B76030" w:rsidP="007C127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4787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  <w:r w:rsidR="00734204">
        <w:rPr>
          <w:rFonts w:ascii="Times New Roman" w:hAnsi="Times New Roman"/>
          <w:b/>
          <w:sz w:val="24"/>
          <w:szCs w:val="24"/>
        </w:rPr>
        <w:t xml:space="preserve"> по музыке на  2019-2020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уч.год 2 класс (34 часа )</w:t>
      </w:r>
    </w:p>
    <w:p w:rsidR="00B76030" w:rsidRDefault="00B76030" w:rsidP="007C127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54"/>
        <w:gridCol w:w="5447"/>
        <w:gridCol w:w="1122"/>
        <w:gridCol w:w="1134"/>
      </w:tblGrid>
      <w:tr w:rsidR="00B76030" w:rsidRPr="000D226C" w:rsidTr="000D226C">
        <w:tc>
          <w:tcPr>
            <w:tcW w:w="560" w:type="dxa"/>
            <w:vMerge w:val="restart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154" w:type="dxa"/>
            <w:vMerge w:val="restart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Раздел. Тема урока</w:t>
            </w:r>
          </w:p>
        </w:tc>
        <w:tc>
          <w:tcPr>
            <w:tcW w:w="5447" w:type="dxa"/>
            <w:vMerge w:val="restart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2256" w:type="dxa"/>
            <w:gridSpan w:val="2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B76030" w:rsidRPr="000D226C" w:rsidTr="000D226C">
        <w:tc>
          <w:tcPr>
            <w:tcW w:w="560" w:type="dxa"/>
            <w:vMerge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54" w:type="dxa"/>
            <w:vMerge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47" w:type="dxa"/>
            <w:vMerge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1134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факт</w:t>
            </w: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Народное музыкальное искусство. Традиции и обряды (5 часов)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ind w:firstLine="2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фольклор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Слушание музыки</w:t>
            </w:r>
          </w:p>
        </w:tc>
        <w:tc>
          <w:tcPr>
            <w:tcW w:w="1122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ind w:firstLine="2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Народные игры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формы</w:t>
            </w:r>
          </w:p>
        </w:tc>
        <w:tc>
          <w:tcPr>
            <w:tcW w:w="1122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ind w:firstLine="2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  <w:p w:rsidR="00B76030" w:rsidRPr="000D226C" w:rsidRDefault="00B76030" w:rsidP="000D22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Народные инструменты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Игра в детском шумовом оркестре</w:t>
            </w:r>
          </w:p>
        </w:tc>
        <w:tc>
          <w:tcPr>
            <w:tcW w:w="1122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ind w:firstLine="2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Народные инструменты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Игра в детском шумовом оркестре</w:t>
            </w:r>
          </w:p>
        </w:tc>
        <w:tc>
          <w:tcPr>
            <w:tcW w:w="1122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ind w:firstLine="2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круг календарных праздников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Хоровое пение </w:t>
            </w:r>
          </w:p>
        </w:tc>
        <w:tc>
          <w:tcPr>
            <w:tcW w:w="1122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Широка страна моя родная (5 часов)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Государственные символы России. Гимн Российской Федерации.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Хоровое пение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Мелодия. Мелодический рисунок, его выразительные свойства, фразировка     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мелодия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Многообразие музыкальных интонаций.</w:t>
            </w:r>
          </w:p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Великие русские композиторы-мелодисты: П.И. Чайковский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Слушание 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Великие русские композиторы-мелодисты: М.И. Глинка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Слушание 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Великие русские композиторы-мелодисты:С.В. Рахманинов.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Слушание 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Музыкальное время и его особенности (3 часа)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Метроритм. Длительности и паузы в простых ритмических рисунках.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метроритм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Ритмоформулы.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метроритм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Такт. Размер.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метроритм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 – артист (2 ч.)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Сольное и ансамблевое музицирование (вокальное и инструментальное).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Хоровое пение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Творческое соревнование. </w:t>
            </w:r>
          </w:p>
          <w:p w:rsidR="00B76030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Разучивание песен к праздникам. Новый год.</w:t>
            </w:r>
          </w:p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Хоровое пение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Музыкальная грамота (3 ч.)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Основы музыкальной грамоты. Расположение нот в первой-второй октавах.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нотная грамота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Расположение нот в первой-второй октавах.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нотная грамота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Интервалы в пределах октавы, выразительные возможности интервалов.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интервалы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«Музыкальный конструктор» (4 часа)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Мир музыкальных форм.  Повторность и вариативность в музыке.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формы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Простые песенные формы (двухчастная и трехчастная формы). Вариации.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формы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Куплетная форма в вокальной музыке. Прогулки в прошлое.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формы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Классические музыкальные формы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Слушание музыки 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 – артист     (1 час)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Песенность как отличительная черта русской музыки. Средства музыкальной выразительности.</w:t>
            </w:r>
          </w:p>
        </w:tc>
        <w:tc>
          <w:tcPr>
            <w:tcW w:w="5447" w:type="dxa"/>
            <w:vAlign w:val="center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Хоровое пение 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Жанровое разнообразие в музыке (5  часов)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Песенность,   танцевальность,  маршевость  в различных жанрах  вокальной и инструментальной музыки. 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жанры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Песенность как отличительная черта русской музыки.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жанры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музыкальной выразительности.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жанры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Путешествие в мир театра. Балет.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жанры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154" w:type="dxa"/>
          </w:tcPr>
          <w:p w:rsidR="00B76030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Путешествие в мир театра.Опера.</w:t>
            </w:r>
          </w:p>
          <w:p w:rsidR="00B76030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76030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Основы музыкальной грамоты: музыкальные жанры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Я – артист     (2  часа)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Сольное и ансамблевое музицирование (вокальное и инструментальное).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Хоровое пение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соревнование. Подготовка концертных программ.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Сольное и хоровое пение 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15417" w:type="dxa"/>
            <w:gridSpan w:val="5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Музыкально-театрализованное представление (4 часа)</w:t>
            </w: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Музыкально-театрализованное представление.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Слушание музыки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Музыкально-театрализованное представление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Основа музыкальной грамоты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Музыкально-театрализованное представление как результат освоения программы по учебному предмету «Музыка»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Игра в детском инструментальном оркестре (шумовом)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76030" w:rsidRPr="000D226C" w:rsidTr="000D226C">
        <w:tc>
          <w:tcPr>
            <w:tcW w:w="560" w:type="dxa"/>
          </w:tcPr>
          <w:p w:rsidR="00B76030" w:rsidRPr="000D226C" w:rsidRDefault="00B76030" w:rsidP="000D22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22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154" w:type="dxa"/>
          </w:tcPr>
          <w:p w:rsidR="00B76030" w:rsidRPr="000D226C" w:rsidRDefault="00B76030" w:rsidP="000D226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Концерт «Здравствуй, лето!» </w:t>
            </w:r>
          </w:p>
        </w:tc>
        <w:tc>
          <w:tcPr>
            <w:tcW w:w="5447" w:type="dxa"/>
          </w:tcPr>
          <w:p w:rsidR="00B76030" w:rsidRPr="000D226C" w:rsidRDefault="00B76030" w:rsidP="000D226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26C">
              <w:rPr>
                <w:rFonts w:ascii="Times New Roman" w:hAnsi="Times New Roman"/>
                <w:sz w:val="24"/>
                <w:szCs w:val="24"/>
                <w:lang w:eastAsia="en-US"/>
              </w:rPr>
              <w:t>Сольное и хоровое пение</w:t>
            </w:r>
          </w:p>
        </w:tc>
        <w:tc>
          <w:tcPr>
            <w:tcW w:w="1122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76030" w:rsidRPr="000D226C" w:rsidRDefault="00B76030" w:rsidP="000D226C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76030" w:rsidRDefault="00B76030"/>
    <w:sectPr w:rsidR="00B76030" w:rsidSect="00BE0BE6">
      <w:footerReference w:type="default" r:id="rId7"/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3B" w:rsidRDefault="00BE393B" w:rsidP="00BE0BE6">
      <w:pPr>
        <w:spacing w:after="0" w:line="240" w:lineRule="auto"/>
      </w:pPr>
      <w:r>
        <w:separator/>
      </w:r>
    </w:p>
  </w:endnote>
  <w:endnote w:type="continuationSeparator" w:id="0">
    <w:p w:rsidR="00BE393B" w:rsidRDefault="00BE393B" w:rsidP="00BE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030" w:rsidRDefault="00BE393B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34204">
      <w:rPr>
        <w:noProof/>
      </w:rPr>
      <w:t>3</w:t>
    </w:r>
    <w:r>
      <w:rPr>
        <w:noProof/>
      </w:rPr>
      <w:fldChar w:fldCharType="end"/>
    </w:r>
  </w:p>
  <w:p w:rsidR="00B76030" w:rsidRDefault="00B760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3B" w:rsidRDefault="00BE393B" w:rsidP="00BE0BE6">
      <w:pPr>
        <w:spacing w:after="0" w:line="240" w:lineRule="auto"/>
      </w:pPr>
      <w:r>
        <w:separator/>
      </w:r>
    </w:p>
  </w:footnote>
  <w:footnote w:type="continuationSeparator" w:id="0">
    <w:p w:rsidR="00BE393B" w:rsidRDefault="00BE393B" w:rsidP="00BE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3239C"/>
    <w:multiLevelType w:val="multilevel"/>
    <w:tmpl w:val="3CB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95C1F"/>
    <w:multiLevelType w:val="multilevel"/>
    <w:tmpl w:val="BFE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277"/>
    <w:rsid w:val="000D226C"/>
    <w:rsid w:val="00190E00"/>
    <w:rsid w:val="00335ADB"/>
    <w:rsid w:val="005204B5"/>
    <w:rsid w:val="00535B53"/>
    <w:rsid w:val="00601A89"/>
    <w:rsid w:val="006073A2"/>
    <w:rsid w:val="0064534B"/>
    <w:rsid w:val="006E51F0"/>
    <w:rsid w:val="00734204"/>
    <w:rsid w:val="007C1277"/>
    <w:rsid w:val="00817351"/>
    <w:rsid w:val="00840B36"/>
    <w:rsid w:val="00851FF9"/>
    <w:rsid w:val="008958AD"/>
    <w:rsid w:val="00972A6B"/>
    <w:rsid w:val="009B5FA8"/>
    <w:rsid w:val="00A46726"/>
    <w:rsid w:val="00B145E5"/>
    <w:rsid w:val="00B76030"/>
    <w:rsid w:val="00BE0BE6"/>
    <w:rsid w:val="00BE393B"/>
    <w:rsid w:val="00DA3140"/>
    <w:rsid w:val="00F44787"/>
    <w:rsid w:val="00FB3BA9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397E4D-B88E-4CBD-829F-CE297C6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C1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7C127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3">
    <w:name w:val="c43"/>
    <w:basedOn w:val="a"/>
    <w:uiPriority w:val="99"/>
    <w:rsid w:val="0097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uiPriority w:val="99"/>
    <w:rsid w:val="00972A6B"/>
    <w:rPr>
      <w:rFonts w:cs="Times New Roman"/>
    </w:rPr>
  </w:style>
  <w:style w:type="character" w:customStyle="1" w:styleId="c5">
    <w:name w:val="c5"/>
    <w:uiPriority w:val="99"/>
    <w:rsid w:val="00972A6B"/>
    <w:rPr>
      <w:rFonts w:cs="Times New Roman"/>
    </w:rPr>
  </w:style>
  <w:style w:type="character" w:customStyle="1" w:styleId="c1">
    <w:name w:val="c1"/>
    <w:uiPriority w:val="99"/>
    <w:rsid w:val="00972A6B"/>
    <w:rPr>
      <w:rFonts w:cs="Times New Roman"/>
    </w:rPr>
  </w:style>
  <w:style w:type="paragraph" w:customStyle="1" w:styleId="c8">
    <w:name w:val="c8"/>
    <w:basedOn w:val="a"/>
    <w:uiPriority w:val="99"/>
    <w:rsid w:val="0097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">
    <w:name w:val="c84"/>
    <w:basedOn w:val="a"/>
    <w:uiPriority w:val="99"/>
    <w:rsid w:val="0097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uiPriority w:val="99"/>
    <w:rsid w:val="00972A6B"/>
    <w:rPr>
      <w:rFonts w:cs="Times New Roman"/>
    </w:rPr>
  </w:style>
  <w:style w:type="paragraph" w:customStyle="1" w:styleId="c53">
    <w:name w:val="c53"/>
    <w:basedOn w:val="a"/>
    <w:uiPriority w:val="99"/>
    <w:rsid w:val="0097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uiPriority w:val="99"/>
    <w:rsid w:val="00972A6B"/>
    <w:rPr>
      <w:rFonts w:cs="Times New Roman"/>
    </w:rPr>
  </w:style>
  <w:style w:type="paragraph" w:customStyle="1" w:styleId="c16">
    <w:name w:val="c16"/>
    <w:basedOn w:val="a"/>
    <w:uiPriority w:val="99"/>
    <w:rsid w:val="0097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uiPriority w:val="99"/>
    <w:rsid w:val="0097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BE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BE0BE6"/>
    <w:rPr>
      <w:rFonts w:cs="Times New Roman"/>
    </w:rPr>
  </w:style>
  <w:style w:type="paragraph" w:styleId="a6">
    <w:name w:val="footer"/>
    <w:basedOn w:val="a"/>
    <w:link w:val="a7"/>
    <w:uiPriority w:val="99"/>
    <w:rsid w:val="00BE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E0BE6"/>
    <w:rPr>
      <w:rFonts w:cs="Times New Roman"/>
    </w:rPr>
  </w:style>
  <w:style w:type="paragraph" w:styleId="a8">
    <w:name w:val="List Paragraph"/>
    <w:basedOn w:val="a"/>
    <w:uiPriority w:val="99"/>
    <w:qFormat/>
    <w:rsid w:val="00A467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3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14</cp:revision>
  <cp:lastPrinted>2019-09-10T03:11:00Z</cp:lastPrinted>
  <dcterms:created xsi:type="dcterms:W3CDTF">2017-08-27T05:10:00Z</dcterms:created>
  <dcterms:modified xsi:type="dcterms:W3CDTF">2019-09-10T03:11:00Z</dcterms:modified>
</cp:coreProperties>
</file>