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28" w:rsidRPr="00CA7E28" w:rsidRDefault="00CA7E28" w:rsidP="00CA7E28">
      <w:pPr>
        <w:spacing w:after="0" w:line="858" w:lineRule="atLeast"/>
        <w:outlineLvl w:val="0"/>
        <w:rPr>
          <w:rFonts w:ascii="Arial" w:eastAsia="Times New Roman" w:hAnsi="Arial" w:cs="Arial"/>
          <w:b/>
          <w:bCs/>
          <w:spacing w:val="-2"/>
          <w:kern w:val="36"/>
          <w:sz w:val="28"/>
          <w:szCs w:val="28"/>
          <w:lang w:eastAsia="ru-RU"/>
        </w:rPr>
      </w:pPr>
      <w:bookmarkStart w:id="0" w:name="_GoBack"/>
      <w:r w:rsidRPr="00CA7E28">
        <w:rPr>
          <w:rFonts w:ascii="Arial" w:eastAsia="Times New Roman" w:hAnsi="Arial" w:cs="Arial"/>
          <w:b/>
          <w:bCs/>
          <w:spacing w:val="-2"/>
          <w:kern w:val="36"/>
          <w:sz w:val="28"/>
          <w:szCs w:val="28"/>
          <w:lang w:eastAsia="ru-RU"/>
        </w:rPr>
        <w:t>ФОП и ПООП: сравнение документов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3911"/>
        <w:gridCol w:w="2551"/>
      </w:tblGrid>
      <w:tr w:rsidR="00CA7E28" w:rsidRPr="00CA7E28" w:rsidTr="00CA7E28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ООП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ФОП (ФООП)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ПООП</w:t>
            </w:r>
          </w:p>
        </w:tc>
      </w:tr>
      <w:tr w:rsidR="00CA7E28" w:rsidRPr="00CA7E28" w:rsidTr="00CA7E28">
        <w:trPr>
          <w:tblHeader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ООП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ФОП (ФООП)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ПООП</w:t>
            </w:r>
          </w:p>
        </w:tc>
      </w:tr>
      <w:tr w:rsidR="00CA7E28" w:rsidRPr="00CA7E28" w:rsidTr="00CA7E2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дают готовых формулировок планируемых результатов. В разделе представлена общая характеристика планируемых результатов. Школа формулирует личностные, </w:t>
            </w:r>
            <w:proofErr w:type="spellStart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образования в соответствии с ФОП (</w:t>
            </w:r>
            <w:hyperlink r:id="rId5" w:anchor="/document/99/351825406/XA00M262MM/" w:tgtFrame="_self" w:tooltip="" w:history="1">
              <w:r w:rsidRPr="00CA7E28">
                <w:rPr>
                  <w:rFonts w:ascii="Arial" w:eastAsia="Times New Roman" w:hAnsi="Arial" w:cs="Arial"/>
                  <w:color w:val="01745C"/>
                  <w:sz w:val="24"/>
                  <w:szCs w:val="24"/>
                  <w:lang w:eastAsia="ru-RU"/>
                </w:rPr>
                <w:t>п. 6.1 ст. 1 Федерального закона от 24.09.2022 № 371-ФЗ</w:t>
              </w:r>
            </w:hyperlink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Планируемые результаты в ООП должны быть не ниже планируемых результатов ФОП (</w:t>
            </w:r>
            <w:hyperlink r:id="rId6" w:anchor="/document/99/351825406/XA00M262MM/" w:tgtFrame="_self" w:tooltip="" w:history="1">
              <w:r w:rsidRPr="00CA7E28">
                <w:rPr>
                  <w:rFonts w:ascii="Arial" w:eastAsia="Times New Roman" w:hAnsi="Arial" w:cs="Arial"/>
                  <w:color w:val="01745C"/>
                  <w:sz w:val="24"/>
                  <w:szCs w:val="24"/>
                  <w:lang w:eastAsia="ru-RU"/>
                </w:rPr>
                <w:t>п. 6.2 ст. 1 Федерального закона от 24.09.2022 № 371-ФЗ</w:t>
              </w:r>
            </w:hyperlink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содержательном разделе ФОП планируемые результаты прописаны только в федеральных рабочих программах. 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жизнедеятельности»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дают готовых формулировок планируемых результатов. В разделе представлены общая характеристика планируемых результатов. Школа формулирует личностные, </w:t>
            </w:r>
            <w:proofErr w:type="spellStart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образования и с учетом ПООП.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Планируемые результаты прописаны в содержательном разделе ПООП по каждому учебному предмету. Содержат личностные, </w:t>
            </w:r>
            <w:proofErr w:type="spellStart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предметные результаты. Предметные результаты разделены на классы по уровням образования.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Школа формулирует личностные, </w:t>
            </w:r>
            <w:proofErr w:type="spellStart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предметные результаты самостоятельно на основе ФГОС уровня 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и с учетом ПООП</w:t>
            </w:r>
          </w:p>
        </w:tc>
      </w:tr>
      <w:tr w:rsidR="00CA7E28" w:rsidRPr="00CA7E28" w:rsidTr="00CA7E2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Содержательный раздел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Рабочие программы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 </w:t>
            </w: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федеральные рабочие программы учебных предметов. 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Включают рабочие программы только по нескольким учебным предметам. 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жизнедеятельности».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Одно из нововведений – модуль «Элементы начальной военной подготовки» в федеральной рабочей программе по ОБЖ для уровня СОО. Его предлагают в одном из вариантов содержания предмета. Модуль предполагает, что старшеклассники будут изучать строевую подготовку, правила обращения с оружием, действия и способы передвижения в бою, средства индивидуальной защиты и сооружения для защиты личного состава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Содержат примерные рабочие программы по всем учебным предметам, которые обязательны для изучения на уровне образования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формирования/развития УУД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всех уровней образования содержат программы формирования УУД у школьников.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программах описываются взаимосвязи УУД с содержанием учебных предметов. А также особенности реализации основных направлений и форм 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учебно-исследовательской деятельности в рамках урочной и внеурочной деятельности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ПООП НОО и ООО включают примерные программы формирования УУД.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СОО – примерная программа развития УУД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Рабочая программа воспитания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ФОП всех уровней обучения содержится </w:t>
            </w: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федеральная рабочая программа воспитания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которая соответствует обновленной </w:t>
            </w:r>
            <w:hyperlink r:id="rId7" w:history="1">
              <w:r w:rsidRPr="00CA7E28">
                <w:rPr>
                  <w:rFonts w:ascii="Arial" w:eastAsia="Times New Roman" w:hAnsi="Arial" w:cs="Arial"/>
                  <w:color w:val="0047B3"/>
                  <w:sz w:val="24"/>
                  <w:szCs w:val="24"/>
                  <w:lang w:eastAsia="ru-RU"/>
                </w:rPr>
                <w:t>примерной рабочей программе воспитания</w:t>
              </w:r>
            </w:hyperlink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всех уровней образования – примерные программы воспитания в соответствии с ФГОС уровня образования</w:t>
            </w:r>
          </w:p>
        </w:tc>
      </w:tr>
      <w:tr w:rsidR="00CA7E28" w:rsidRPr="00CA7E28" w:rsidTr="00CA7E28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всех уровней образования содержат несколько вариантов федеральных учебных планов.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ФОП НОО включили пять вариантов федеральных учебных планов, в ФОП ООО – шесть вариантов. В ФОП СОО – 19 вариантов федеральных учебных планов по профилям обучения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всех уровней включены варианты примерных учебных планов.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НОО – пять вариантов примерных учебных планов.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ООО – шесть вариантов примерных учебных планов.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ПООП СОО содержит восемь вариантов примерных учебных планов:</w:t>
            </w:r>
          </w:p>
          <w:p w:rsidR="00CA7E28" w:rsidRPr="00CA7E28" w:rsidRDefault="00CA7E28" w:rsidP="00CA7E2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одному варианту для технологического, естественно-научного, социально-экономического и гуманитарного профилей; </w:t>
            </w:r>
          </w:p>
          <w:p w:rsidR="00CA7E28" w:rsidRPr="00CA7E28" w:rsidRDefault="00CA7E28" w:rsidP="00CA7E2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четыре варианта для универсального профиля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 внеурочной деятельности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ФОП на уровнях НОО и ООО содержат описание направлений федеральных планов внеурочной деятельности. Конкретной формы плана и примерного распределения часов нет. Дополнительно ФОП НОО предлагает перечень курсов внеурочной деятельности по направлениям, описание которых содержит название курсов, формулировку цели и указание формы организации.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план внеурочной деятельности на уровне СОО в проекте ФОП модифицируется в соответствии с профилями обучения. Инвариантный компонент плана внеурочной деятельности одинаков и обязателен для всех профилей. А вариативный компонент прописывается по отдельным профилям. При этом ФОП описывает внеурочную деятельность по полугодиям и каникулярным периодам для 10-х и 11-х классов по профилям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ПООП всех уровней содержат примерные планы внеурочной деятельности.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Конкретных форм плана и распределения часов нет.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примерных планах прописаны направления и формы внеурочной деятельности для каждого уровня образования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Федеральные календарные учебные графики в программах всех уровней образования конкретизированы.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КУГ представлены по учебным четвертям. Однако школам оставили право организовать учебный год по триместрам.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ФОП не содержат конкретной формы федерального календарного учебного графика, только его описание. В описании указаны конкретные сроки начала и окончания учебного года для всех уровней образования: это 1 сентября и 20 мая. Если на 1 сентября 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приходится выходной день, то учебный год начинается в первый, следующий за ним рабочий день. Если выходной выпадает на 20 мая, то учебный год заканчивается в предыдущий день. Для 9-х и 11-х классов окончание учебного года определяется графиком ГИА.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Также зафиксировали продолжительность учебных четвертей и каникул для всех уровней образования. В начальной школе закрепили неделю дополнительных каникул для первоклассников. Ранее это регламентировали только санитарные требования (</w:t>
            </w:r>
            <w:hyperlink r:id="rId8" w:anchor="/document/99/566085656/XA00MBC2MT/" w:tooltip="" w:history="1">
              <w:r w:rsidRPr="00CA7E28">
                <w:rPr>
                  <w:rFonts w:ascii="Arial" w:eastAsia="Times New Roman" w:hAnsi="Arial" w:cs="Arial"/>
                  <w:color w:val="01745C"/>
                  <w:sz w:val="24"/>
                  <w:szCs w:val="24"/>
                  <w:lang w:eastAsia="ru-RU"/>
                </w:rPr>
                <w:t>п. 3.4.16 СП 2.4.3648-20</w:t>
              </w:r>
            </w:hyperlink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 </w:t>
            </w:r>
            <w:hyperlink r:id="rId9" w:anchor="/document/99/573500115/XA00M1K2LS/" w:tooltip="" w:history="1">
              <w:r w:rsidRPr="00CA7E28">
                <w:rPr>
                  <w:rFonts w:ascii="Arial" w:eastAsia="Times New Roman" w:hAnsi="Arial" w:cs="Arial"/>
                  <w:color w:val="01745C"/>
                  <w:sz w:val="24"/>
                  <w:szCs w:val="24"/>
                  <w:lang w:eastAsia="ru-RU"/>
                </w:rPr>
                <w:t>таблица 6.6 СанПиН 1.2.3685-21</w:t>
              </w:r>
            </w:hyperlink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ПООП не содержат конкретной формы календарного учебного графика, только его описание.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описании указано, что календарный учебный график реализации ООП образовательная организация составляет самостоятельно с учетом требований санитарных правил и мнения участников </w:t>
            </w: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отношений.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составляется с учетом системы организации учебного года: четвертной, триместровой, </w:t>
            </w:r>
            <w:proofErr w:type="spellStart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биместровой</w:t>
            </w:r>
            <w:proofErr w:type="spellEnd"/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модульной и др.</w:t>
            </w:r>
          </w:p>
        </w:tc>
      </w:tr>
      <w:tr w:rsidR="00CA7E28" w:rsidRPr="00CA7E28" w:rsidTr="00CA7E2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Календарный план воспитательной работы</w:t>
            </w:r>
          </w:p>
        </w:tc>
        <w:tc>
          <w:tcPr>
            <w:tcW w:w="50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 содержит единый для всех школ перечень основных государственных и народных праздников, памятных дат.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 вправе проводить иные мероприятия. Главное, чтобы они соответствовали федеральной рабочей программе воспитания и ключевым направлениям воспитания и дополнительного образования детей.</w:t>
            </w:r>
          </w:p>
          <w:p w:rsidR="00CA7E28" w:rsidRPr="00CA7E28" w:rsidRDefault="00CA7E28" w:rsidP="00CA7E28">
            <w:pPr>
              <w:spacing w:after="225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календарный план воспитательной работы может быть реализован в рамках урочной и внеурочной деятельности</w:t>
            </w:r>
          </w:p>
        </w:tc>
        <w:tc>
          <w:tcPr>
            <w:tcW w:w="49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7E28" w:rsidRPr="00CA7E28" w:rsidRDefault="00CA7E28" w:rsidP="00CA7E28">
            <w:pPr>
              <w:spacing w:after="0" w:line="255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ПООП приведена примерная структура плана. Возможно построение плана по основным направлениям воспитания, по календарным периодам — месяцам, четвертям, триместрам — или в иной форме</w:t>
            </w:r>
          </w:p>
        </w:tc>
      </w:tr>
    </w:tbl>
    <w:p w:rsidR="00CA7E28" w:rsidRPr="00CA7E28" w:rsidRDefault="00CA7E28" w:rsidP="00CA7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E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CA7E28" w:rsidRPr="00CA7E28" w:rsidRDefault="00CA7E28" w:rsidP="00CA7E28">
      <w:pPr>
        <w:spacing w:after="15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A7E2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186E8A" w:rsidRPr="00CA7E28" w:rsidRDefault="00186E8A">
      <w:pPr>
        <w:rPr>
          <w:sz w:val="24"/>
          <w:szCs w:val="24"/>
        </w:rPr>
      </w:pPr>
    </w:p>
    <w:sectPr w:rsidR="00186E8A" w:rsidRPr="00CA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87C2B"/>
    <w:multiLevelType w:val="multilevel"/>
    <w:tmpl w:val="9C5C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E28"/>
    <w:rsid w:val="00186E8A"/>
    <w:rsid w:val="00C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195DB-539D-4DC1-B9D6-75B847F5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287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030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8823">
                                      <w:marLeft w:val="0"/>
                                      <w:marRight w:val="0"/>
                                      <w:marTop w:val="22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70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48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5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2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system/content/attachment/1/16/-412765/?isInlin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zavu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2</cp:revision>
  <dcterms:created xsi:type="dcterms:W3CDTF">2023-06-24T04:44:00Z</dcterms:created>
  <dcterms:modified xsi:type="dcterms:W3CDTF">2023-06-24T04:45:00Z</dcterms:modified>
</cp:coreProperties>
</file>